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54F7" w14:textId="77777777" w:rsidR="004E6E3E" w:rsidRDefault="00000000">
      <w:pPr>
        <w:spacing w:line="480" w:lineRule="auto"/>
        <w:jc w:val="center"/>
        <w:rPr>
          <w:b/>
        </w:rPr>
      </w:pPr>
      <w:r>
        <w:rPr>
          <w:b/>
        </w:rPr>
        <w:t>Faculty Call for Research Assistant Application - Fall 2025</w:t>
      </w:r>
    </w:p>
    <w:tbl>
      <w:tblPr>
        <w:tblStyle w:val="a"/>
        <w:tblW w:w="91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129"/>
      </w:tblGrid>
      <w:tr w:rsidR="004E6E3E" w14:paraId="573354F9" w14:textId="77777777">
        <w:trPr>
          <w:trHeight w:val="19"/>
        </w:trPr>
        <w:tc>
          <w:tcPr>
            <w:tcW w:w="9129" w:type="dxa"/>
            <w:shd w:val="clear" w:color="auto" w:fill="F2F2F2"/>
          </w:tcPr>
          <w:p w14:paraId="573354F8" w14:textId="77777777" w:rsidR="004E6E3E" w:rsidRDefault="00000000">
            <w:pPr>
              <w:spacing w:line="480" w:lineRule="auto"/>
              <w:jc w:val="both"/>
              <w:rPr>
                <w:b/>
              </w:rPr>
            </w:pPr>
            <w:r>
              <w:rPr>
                <w:b/>
              </w:rPr>
              <w:t>Part I – Outline of research project</w:t>
            </w:r>
          </w:p>
        </w:tc>
      </w:tr>
    </w:tbl>
    <w:p w14:paraId="573354FA" w14:textId="77777777" w:rsidR="004E6E3E" w:rsidRDefault="00000000">
      <w:pPr>
        <w:spacing w:line="480" w:lineRule="auto"/>
        <w:jc w:val="both"/>
        <w:rPr>
          <w:sz w:val="22"/>
          <w:szCs w:val="22"/>
        </w:rPr>
      </w:pPr>
      <w:r>
        <w:rPr>
          <w:b/>
          <w:sz w:val="22"/>
          <w:szCs w:val="22"/>
        </w:rPr>
        <w:t>Academic field:</w:t>
      </w:r>
      <w:r>
        <w:rPr>
          <w:sz w:val="22"/>
          <w:szCs w:val="22"/>
        </w:rPr>
        <w:t xml:space="preserve"> </w:t>
      </w:r>
      <w:r>
        <w:t>Classical studies and Roman Archaeology</w:t>
      </w:r>
    </w:p>
    <w:p w14:paraId="573354FB" w14:textId="77777777" w:rsidR="004E6E3E" w:rsidRDefault="00000000">
      <w:pPr>
        <w:spacing w:line="480" w:lineRule="auto"/>
        <w:jc w:val="both"/>
        <w:rPr>
          <w:sz w:val="22"/>
          <w:szCs w:val="22"/>
        </w:rPr>
      </w:pPr>
      <w:r>
        <w:rPr>
          <w:b/>
          <w:sz w:val="22"/>
          <w:szCs w:val="22"/>
        </w:rPr>
        <w:t>Research topic</w:t>
      </w:r>
      <w:r>
        <w:rPr>
          <w:sz w:val="22"/>
          <w:szCs w:val="22"/>
        </w:rPr>
        <w:t xml:space="preserve">: </w:t>
      </w:r>
      <w:r>
        <w:t>Advertising in Ancient Pompeii: Visual Marketing in Food and Drink Outlets.</w:t>
      </w:r>
      <w:r>
        <w:rPr>
          <w:sz w:val="22"/>
          <w:szCs w:val="22"/>
        </w:rPr>
        <w:t xml:space="preserve"> </w:t>
      </w:r>
    </w:p>
    <w:p w14:paraId="573354FC" w14:textId="77777777" w:rsidR="004E6E3E" w:rsidRDefault="00000000">
      <w:pPr>
        <w:spacing w:line="480" w:lineRule="auto"/>
        <w:jc w:val="both"/>
        <w:rPr>
          <w:b/>
          <w:sz w:val="22"/>
          <w:szCs w:val="22"/>
        </w:rPr>
      </w:pPr>
      <w:r>
        <w:rPr>
          <w:b/>
          <w:sz w:val="22"/>
          <w:szCs w:val="22"/>
        </w:rPr>
        <w:t xml:space="preserve">Brief description of project and research assistant duties: </w:t>
      </w:r>
    </w:p>
    <w:p w14:paraId="573354FD" w14:textId="50390A62" w:rsidR="004E6E3E" w:rsidRDefault="00000000">
      <w:pPr>
        <w:spacing w:line="480" w:lineRule="auto"/>
        <w:jc w:val="both"/>
        <w:rPr>
          <w:sz w:val="22"/>
          <w:szCs w:val="22"/>
        </w:rPr>
      </w:pPr>
      <w:r>
        <w:t xml:space="preserve">The research assistant will help complete an article on the techniques that food and drink outlets advertised their business on the streets of Pompeii. The number of bars in Pompeii is so high that there was roughly one bar per 100 inhabitants, suggesting a high degree of competition.  The article is a case study of three bars in three different locations: the </w:t>
      </w:r>
      <w:r w:rsidR="00BB2810">
        <w:t>research</w:t>
      </w:r>
      <w:r>
        <w:t xml:space="preserve"> attempts to collect and analyze the visual and architectural elements that were used by their owners to attract and keep customers.</w:t>
      </w:r>
    </w:p>
    <w:p w14:paraId="573354FE" w14:textId="77777777" w:rsidR="004E6E3E" w:rsidRPr="00BB2810" w:rsidRDefault="00000000">
      <w:pPr>
        <w:spacing w:line="480" w:lineRule="auto"/>
        <w:jc w:val="both"/>
        <w:rPr>
          <w:sz w:val="22"/>
          <w:szCs w:val="22"/>
          <w:lang w:val="it-IT"/>
        </w:rPr>
      </w:pPr>
      <w:r w:rsidRPr="00BB2810">
        <w:rPr>
          <w:b/>
          <w:sz w:val="22"/>
          <w:szCs w:val="22"/>
          <w:lang w:val="it-IT"/>
        </w:rPr>
        <w:t>Sponsoring professor:</w:t>
      </w:r>
      <w:r w:rsidRPr="00BB2810">
        <w:rPr>
          <w:sz w:val="22"/>
          <w:szCs w:val="22"/>
          <w:lang w:val="it-IT"/>
        </w:rPr>
        <w:t xml:space="preserve"> </w:t>
      </w:r>
      <w:r w:rsidRPr="00BB2810">
        <w:rPr>
          <w:lang w:val="it-IT"/>
        </w:rPr>
        <w:t xml:space="preserve">Massimo </w:t>
      </w:r>
      <w:proofErr w:type="spellStart"/>
      <w:r w:rsidRPr="00BB2810">
        <w:rPr>
          <w:lang w:val="it-IT"/>
        </w:rPr>
        <w:t>Betello</w:t>
      </w:r>
      <w:proofErr w:type="spellEnd"/>
      <w:r w:rsidRPr="00BB2810">
        <w:rPr>
          <w:sz w:val="22"/>
          <w:szCs w:val="22"/>
          <w:lang w:val="it-IT"/>
        </w:rPr>
        <w:t xml:space="preserve"> </w:t>
      </w:r>
    </w:p>
    <w:p w14:paraId="573354FF" w14:textId="77777777" w:rsidR="004E6E3E" w:rsidRPr="00BB2810" w:rsidRDefault="00000000">
      <w:pPr>
        <w:spacing w:line="480" w:lineRule="auto"/>
        <w:jc w:val="both"/>
        <w:rPr>
          <w:sz w:val="22"/>
          <w:szCs w:val="22"/>
          <w:lang w:val="it-IT"/>
        </w:rPr>
      </w:pPr>
      <w:proofErr w:type="spellStart"/>
      <w:r w:rsidRPr="00BB2810">
        <w:rPr>
          <w:b/>
          <w:sz w:val="22"/>
          <w:szCs w:val="22"/>
          <w:lang w:val="it-IT"/>
        </w:rPr>
        <w:t>Professor’s</w:t>
      </w:r>
      <w:proofErr w:type="spellEnd"/>
      <w:r w:rsidRPr="00BB2810">
        <w:rPr>
          <w:b/>
          <w:sz w:val="22"/>
          <w:szCs w:val="22"/>
          <w:lang w:val="it-IT"/>
        </w:rPr>
        <w:t xml:space="preserve"> e-mail </w:t>
      </w:r>
      <w:proofErr w:type="spellStart"/>
      <w:r w:rsidRPr="00BB2810">
        <w:rPr>
          <w:b/>
          <w:sz w:val="22"/>
          <w:szCs w:val="22"/>
          <w:lang w:val="it-IT"/>
        </w:rPr>
        <w:t>address</w:t>
      </w:r>
      <w:proofErr w:type="spellEnd"/>
      <w:r w:rsidRPr="00BB2810">
        <w:rPr>
          <w:b/>
          <w:sz w:val="22"/>
          <w:szCs w:val="22"/>
          <w:lang w:val="it-IT"/>
        </w:rPr>
        <w:t>:</w:t>
      </w:r>
      <w:r w:rsidRPr="00BB2810">
        <w:rPr>
          <w:sz w:val="22"/>
          <w:szCs w:val="22"/>
          <w:lang w:val="it-IT"/>
        </w:rPr>
        <w:t xml:space="preserve"> </w:t>
      </w:r>
      <w:r w:rsidRPr="00BB2810">
        <w:rPr>
          <w:lang w:val="it-IT"/>
        </w:rPr>
        <w:t>mbetello@johncabot.edu</w:t>
      </w:r>
      <w:r w:rsidRPr="00BB2810">
        <w:rPr>
          <w:sz w:val="22"/>
          <w:szCs w:val="22"/>
          <w:lang w:val="it-IT"/>
        </w:rPr>
        <w:t xml:space="preserve"> </w:t>
      </w:r>
    </w:p>
    <w:p w14:paraId="57335500" w14:textId="77777777" w:rsidR="004E6E3E" w:rsidRDefault="00000000">
      <w:pPr>
        <w:spacing w:line="480" w:lineRule="auto"/>
        <w:jc w:val="both"/>
        <w:rPr>
          <w:sz w:val="22"/>
          <w:szCs w:val="22"/>
        </w:rPr>
      </w:pPr>
      <w:r>
        <w:rPr>
          <w:b/>
          <w:sz w:val="22"/>
          <w:szCs w:val="22"/>
        </w:rPr>
        <w:t>Semester of assistantship</w:t>
      </w:r>
      <w:r>
        <w:rPr>
          <w:sz w:val="22"/>
          <w:szCs w:val="22"/>
        </w:rPr>
        <w:t xml:space="preserve">: </w:t>
      </w:r>
      <w:r>
        <w:t>Fall 2025</w:t>
      </w:r>
    </w:p>
    <w:tbl>
      <w:tblPr>
        <w:tblStyle w:val="a0"/>
        <w:tblW w:w="92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4E6E3E" w14:paraId="57335502" w14:textId="77777777">
        <w:tc>
          <w:tcPr>
            <w:tcW w:w="9214" w:type="dxa"/>
            <w:shd w:val="clear" w:color="auto" w:fill="F2F2F2"/>
          </w:tcPr>
          <w:p w14:paraId="57335501" w14:textId="77777777" w:rsidR="004E6E3E" w:rsidRDefault="00000000">
            <w:pPr>
              <w:spacing w:line="480" w:lineRule="auto"/>
              <w:jc w:val="both"/>
              <w:rPr>
                <w:b/>
              </w:rPr>
            </w:pPr>
            <w:r>
              <w:rPr>
                <w:b/>
              </w:rPr>
              <w:t>Part II – Mentoring plan</w:t>
            </w:r>
          </w:p>
        </w:tc>
      </w:tr>
    </w:tbl>
    <w:p w14:paraId="57335503" w14:textId="77777777" w:rsidR="004E6E3E" w:rsidRDefault="00000000">
      <w:pPr>
        <w:spacing w:line="480" w:lineRule="auto"/>
        <w:jc w:val="both"/>
        <w:rPr>
          <w:sz w:val="22"/>
          <w:szCs w:val="22"/>
        </w:rPr>
      </w:pPr>
      <w:r>
        <w:rPr>
          <w:b/>
          <w:sz w:val="22"/>
          <w:szCs w:val="22"/>
        </w:rPr>
        <w:t>Full description of research assistant’s regular duties:</w:t>
      </w:r>
      <w:r>
        <w:rPr>
          <w:sz w:val="22"/>
          <w:szCs w:val="22"/>
        </w:rPr>
        <w:t xml:space="preserve"> </w:t>
      </w:r>
    </w:p>
    <w:p w14:paraId="57335504" w14:textId="77777777" w:rsidR="004E6E3E" w:rsidRDefault="00000000">
      <w:pPr>
        <w:pBdr>
          <w:top w:val="nil"/>
          <w:left w:val="nil"/>
          <w:bottom w:val="nil"/>
          <w:right w:val="nil"/>
          <w:between w:val="nil"/>
        </w:pBdr>
        <w:rPr>
          <w:color w:val="000000"/>
        </w:rPr>
      </w:pPr>
      <w:r>
        <w:rPr>
          <w:color w:val="000000"/>
        </w:rPr>
        <w:t>Editorial assistance in the elaboration and review of the text of the article: check for readability and clarity, footnote format, and final bibliography.</w:t>
      </w:r>
    </w:p>
    <w:p w14:paraId="57335505" w14:textId="77777777" w:rsidR="004E6E3E" w:rsidRDefault="004E6E3E">
      <w:pPr>
        <w:pBdr>
          <w:top w:val="nil"/>
          <w:left w:val="nil"/>
          <w:bottom w:val="nil"/>
          <w:right w:val="nil"/>
          <w:between w:val="nil"/>
        </w:pBdr>
      </w:pPr>
    </w:p>
    <w:p w14:paraId="57335506" w14:textId="77777777" w:rsidR="004E6E3E" w:rsidRDefault="00000000">
      <w:pPr>
        <w:pBdr>
          <w:top w:val="nil"/>
          <w:left w:val="nil"/>
          <w:bottom w:val="nil"/>
          <w:right w:val="nil"/>
          <w:between w:val="nil"/>
        </w:pBdr>
        <w:rPr>
          <w:sz w:val="22"/>
          <w:szCs w:val="22"/>
        </w:rPr>
      </w:pPr>
      <w:r>
        <w:rPr>
          <w:b/>
          <w:sz w:val="22"/>
          <w:szCs w:val="22"/>
        </w:rPr>
        <w:t>Description of the work to be completed by the end of the research assistant’s 45 hours of work:</w:t>
      </w:r>
      <w:r>
        <w:rPr>
          <w:sz w:val="22"/>
          <w:szCs w:val="22"/>
        </w:rPr>
        <w:t xml:space="preserve"> </w:t>
      </w:r>
    </w:p>
    <w:p w14:paraId="57335507" w14:textId="14C9EABF" w:rsidR="004E6E3E" w:rsidRDefault="00000000">
      <w:pPr>
        <w:pBdr>
          <w:top w:val="nil"/>
          <w:left w:val="nil"/>
          <w:bottom w:val="nil"/>
          <w:right w:val="nil"/>
          <w:between w:val="nil"/>
        </w:pBdr>
        <w:rPr>
          <w:color w:val="000000"/>
        </w:rPr>
      </w:pPr>
      <w:r>
        <w:rPr>
          <w:color w:val="000000"/>
        </w:rPr>
        <w:t xml:space="preserve">Review of the prose and </w:t>
      </w:r>
      <w:r w:rsidR="0030358B">
        <w:rPr>
          <w:color w:val="000000"/>
        </w:rPr>
        <w:t>footnotes</w:t>
      </w:r>
      <w:r>
        <w:rPr>
          <w:color w:val="000000"/>
        </w:rPr>
        <w:t xml:space="preserve"> of the article (excellent writing abilities are necessary).</w:t>
      </w:r>
    </w:p>
    <w:p w14:paraId="57335508" w14:textId="77777777" w:rsidR="004E6E3E" w:rsidRDefault="00000000">
      <w:pPr>
        <w:pBdr>
          <w:top w:val="nil"/>
          <w:left w:val="nil"/>
          <w:bottom w:val="nil"/>
          <w:right w:val="nil"/>
          <w:between w:val="nil"/>
        </w:pBdr>
        <w:rPr>
          <w:color w:val="000000"/>
        </w:rPr>
      </w:pPr>
      <w:r>
        <w:rPr>
          <w:color w:val="000000"/>
        </w:rPr>
        <w:t>Annotated bibliography of the published works on the topic of the article which will need to be synched with the Zotero database used by the professor.</w:t>
      </w:r>
    </w:p>
    <w:p w14:paraId="57335509" w14:textId="77777777" w:rsidR="004E6E3E" w:rsidRDefault="004E6E3E">
      <w:pPr>
        <w:pBdr>
          <w:top w:val="nil"/>
          <w:left w:val="nil"/>
          <w:bottom w:val="nil"/>
          <w:right w:val="nil"/>
          <w:between w:val="nil"/>
        </w:pBdr>
        <w:rPr>
          <w:color w:val="000000"/>
          <w:sz w:val="22"/>
          <w:szCs w:val="22"/>
        </w:rPr>
      </w:pPr>
    </w:p>
    <w:p w14:paraId="5733550A" w14:textId="77777777" w:rsidR="004E6E3E" w:rsidRDefault="00000000">
      <w:pPr>
        <w:jc w:val="both"/>
        <w:rPr>
          <w:sz w:val="22"/>
          <w:szCs w:val="22"/>
        </w:rPr>
      </w:pPr>
      <w:r>
        <w:rPr>
          <w:b/>
          <w:sz w:val="22"/>
          <w:szCs w:val="22"/>
        </w:rPr>
        <w:t>Statement addressing how the faculty research will help the student research assistant develop their research skills:</w:t>
      </w:r>
      <w:r>
        <w:rPr>
          <w:sz w:val="22"/>
          <w:szCs w:val="22"/>
        </w:rPr>
        <w:t xml:space="preserve"> </w:t>
      </w:r>
    </w:p>
    <w:p w14:paraId="5733550B" w14:textId="77777777" w:rsidR="004E6E3E" w:rsidRDefault="00000000">
      <w:pPr>
        <w:pBdr>
          <w:top w:val="nil"/>
          <w:left w:val="nil"/>
          <w:bottom w:val="nil"/>
          <w:right w:val="nil"/>
          <w:between w:val="nil"/>
        </w:pBdr>
        <w:rPr>
          <w:color w:val="000000"/>
        </w:rPr>
      </w:pPr>
      <w:r>
        <w:rPr>
          <w:color w:val="000000"/>
        </w:rPr>
        <w:t>By the end of this research position a successful assistant will have become competent at</w:t>
      </w:r>
      <w:r>
        <w:t xml:space="preserve"> </w:t>
      </w:r>
      <w:r>
        <w:rPr>
          <w:color w:val="000000"/>
        </w:rPr>
        <w:t>collecting and summarizing information helpful to the publication process, and confident in its ability to create and respect a working schedule.</w:t>
      </w:r>
    </w:p>
    <w:p w14:paraId="5733550C" w14:textId="77777777" w:rsidR="004E6E3E" w:rsidRDefault="00000000">
      <w:pPr>
        <w:pBdr>
          <w:top w:val="nil"/>
          <w:left w:val="nil"/>
          <w:bottom w:val="nil"/>
          <w:right w:val="nil"/>
          <w:between w:val="nil"/>
        </w:pBdr>
        <w:rPr>
          <w:color w:val="000000"/>
        </w:rPr>
      </w:pPr>
      <w:r>
        <w:rPr>
          <w:color w:val="000000"/>
        </w:rPr>
        <w:lastRenderedPageBreak/>
        <w:t xml:space="preserve">The assistant will have become knowledgeable </w:t>
      </w:r>
      <w:r>
        <w:t>with</w:t>
      </w:r>
      <w:r>
        <w:rPr>
          <w:color w:val="000000"/>
        </w:rPr>
        <w:t xml:space="preserve"> the most recent academic works on </w:t>
      </w:r>
      <w:r>
        <w:t xml:space="preserve">advertisement </w:t>
      </w:r>
      <w:r>
        <w:rPr>
          <w:color w:val="000000"/>
        </w:rPr>
        <w:t xml:space="preserve"> </w:t>
      </w:r>
      <w:r>
        <w:t>in</w:t>
      </w:r>
      <w:r>
        <w:rPr>
          <w:color w:val="000000"/>
        </w:rPr>
        <w:t xml:space="preserve"> Roman cities, and quite familiar with the most recent archaeological research in Pompeii about </w:t>
      </w:r>
      <w:r>
        <w:t>food and drinks outlets.</w:t>
      </w:r>
    </w:p>
    <w:p w14:paraId="5733550D" w14:textId="77777777" w:rsidR="004E6E3E" w:rsidRDefault="00000000">
      <w:pPr>
        <w:pBdr>
          <w:top w:val="nil"/>
          <w:left w:val="nil"/>
          <w:bottom w:val="nil"/>
          <w:right w:val="nil"/>
          <w:between w:val="nil"/>
        </w:pBdr>
        <w:rPr>
          <w:sz w:val="22"/>
          <w:szCs w:val="22"/>
        </w:rPr>
      </w:pPr>
      <w:r>
        <w:rPr>
          <w:color w:val="000000"/>
        </w:rPr>
        <w:t>The assistant will have become proficient at using the bibliographical software Zotero and the Microsoft 365 apps of JCU.</w:t>
      </w:r>
    </w:p>
    <w:sectPr w:rsidR="004E6E3E">
      <w:headerReference w:type="default" r:id="rId10"/>
      <w:footerReference w:type="default" r:id="rId11"/>
      <w:pgSz w:w="11909" w:h="16834"/>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216F" w14:textId="77777777" w:rsidR="0095467E" w:rsidRDefault="0095467E">
      <w:r>
        <w:separator/>
      </w:r>
    </w:p>
  </w:endnote>
  <w:endnote w:type="continuationSeparator" w:id="0">
    <w:p w14:paraId="7D18218F" w14:textId="77777777" w:rsidR="0095467E" w:rsidRDefault="0095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5511" w14:textId="7E7B4D5D" w:rsidR="004E6E3E" w:rsidRDefault="00000000">
    <w:pPr>
      <w:widowControl w:val="0"/>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BB2810">
      <w:rPr>
        <w:b/>
        <w:noProof/>
        <w:color w:val="000000"/>
      </w:rPr>
      <w:t>1</w:t>
    </w:r>
    <w:r>
      <w:rPr>
        <w:b/>
        <w:color w:val="000000"/>
      </w:rPr>
      <w:fldChar w:fldCharType="end"/>
    </w:r>
    <w:r>
      <w:rPr>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BB2810">
      <w:rPr>
        <w:b/>
        <w:noProof/>
        <w:color w:val="000000"/>
      </w:rPr>
      <w:t>1</w:t>
    </w:r>
    <w:r>
      <w:rPr>
        <w:b/>
        <w:color w:val="000000"/>
      </w:rPr>
      <w:fldChar w:fldCharType="end"/>
    </w:r>
  </w:p>
  <w:p w14:paraId="57335512" w14:textId="77777777" w:rsidR="004E6E3E" w:rsidRDefault="004E6E3E">
    <w:pPr>
      <w:widowControl w:val="0"/>
      <w:pBdr>
        <w:top w:val="nil"/>
        <w:left w:val="nil"/>
        <w:bottom w:val="nil"/>
        <w:right w:val="nil"/>
        <w:between w:val="nil"/>
      </w:pBdr>
      <w:tabs>
        <w:tab w:val="center" w:pos="4320"/>
        <w:tab w:val="right" w:pos="8640"/>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6F79" w14:textId="77777777" w:rsidR="0095467E" w:rsidRDefault="0095467E">
      <w:r>
        <w:separator/>
      </w:r>
    </w:p>
  </w:footnote>
  <w:footnote w:type="continuationSeparator" w:id="0">
    <w:p w14:paraId="2D13CF74" w14:textId="77777777" w:rsidR="0095467E" w:rsidRDefault="0095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550E" w14:textId="77777777" w:rsidR="004E6E3E" w:rsidRDefault="00000000">
    <w:pPr>
      <w:pBdr>
        <w:top w:val="nil"/>
        <w:left w:val="nil"/>
        <w:bottom w:val="nil"/>
        <w:right w:val="nil"/>
        <w:between w:val="nil"/>
      </w:pBdr>
      <w:tabs>
        <w:tab w:val="center" w:pos="4320"/>
        <w:tab w:val="right" w:pos="8640"/>
      </w:tabs>
      <w:spacing w:line="360" w:lineRule="auto"/>
      <w:jc w:val="center"/>
      <w:rPr>
        <w:color w:val="000080"/>
      </w:rPr>
    </w:pPr>
    <w:r>
      <w:rPr>
        <w:noProof/>
        <w:color w:val="000080"/>
      </w:rPr>
      <w:drawing>
        <wp:inline distT="0" distB="0" distL="0" distR="0" wp14:anchorId="57335513" wp14:editId="57335514">
          <wp:extent cx="675640" cy="699770"/>
          <wp:effectExtent l="0" t="0" r="0" b="0"/>
          <wp:docPr id="2" name="image1.jpg" descr="Logo with EE"/>
          <wp:cNvGraphicFramePr/>
          <a:graphic xmlns:a="http://schemas.openxmlformats.org/drawingml/2006/main">
            <a:graphicData uri="http://schemas.openxmlformats.org/drawingml/2006/picture">
              <pic:pic xmlns:pic="http://schemas.openxmlformats.org/drawingml/2006/picture">
                <pic:nvPicPr>
                  <pic:cNvPr id="0" name="image1.jpg" descr="Logo with EE"/>
                  <pic:cNvPicPr preferRelativeResize="0"/>
                </pic:nvPicPr>
                <pic:blipFill>
                  <a:blip r:embed="rId1"/>
                  <a:srcRect/>
                  <a:stretch>
                    <a:fillRect/>
                  </a:stretch>
                </pic:blipFill>
                <pic:spPr>
                  <a:xfrm>
                    <a:off x="0" y="0"/>
                    <a:ext cx="675640" cy="699770"/>
                  </a:xfrm>
                  <a:prstGeom prst="rect">
                    <a:avLst/>
                  </a:prstGeom>
                  <a:ln/>
                </pic:spPr>
              </pic:pic>
            </a:graphicData>
          </a:graphic>
        </wp:inline>
      </w:drawing>
    </w:r>
  </w:p>
  <w:p w14:paraId="5733550F" w14:textId="77777777" w:rsidR="004E6E3E" w:rsidRDefault="00000000">
    <w:pPr>
      <w:pBdr>
        <w:top w:val="nil"/>
        <w:left w:val="nil"/>
        <w:bottom w:val="nil"/>
        <w:right w:val="nil"/>
        <w:between w:val="nil"/>
      </w:pBdr>
      <w:tabs>
        <w:tab w:val="center" w:pos="4320"/>
        <w:tab w:val="right" w:pos="8640"/>
      </w:tabs>
      <w:jc w:val="center"/>
      <w:rPr>
        <w:b/>
        <w:color w:val="000000"/>
        <w:sz w:val="28"/>
        <w:szCs w:val="28"/>
      </w:rPr>
    </w:pPr>
    <w:r>
      <w:rPr>
        <w:b/>
        <w:color w:val="000000"/>
        <w:sz w:val="28"/>
        <w:szCs w:val="28"/>
      </w:rPr>
      <w:t>JOHN CABOT UNIVERSITY</w:t>
    </w:r>
  </w:p>
  <w:p w14:paraId="57335510" w14:textId="77777777" w:rsidR="004E6E3E" w:rsidRDefault="004E6E3E">
    <w:pPr>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3E"/>
    <w:rsid w:val="0030358B"/>
    <w:rsid w:val="003A7D45"/>
    <w:rsid w:val="004E6E3E"/>
    <w:rsid w:val="0095467E"/>
    <w:rsid w:val="00BB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54F7"/>
  <w15:docId w15:val="{DD454830-891A-4F86-A4DD-50DD54C0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style>
  <w:style w:type="paragraph" w:styleId="Heading1">
    <w:name w:val="heading 1"/>
    <w:basedOn w:val="Normal"/>
    <w:next w:val="Normal"/>
    <w:uiPriority w:val="9"/>
    <w:qFormat/>
    <w:rsid w:val="00542BF1"/>
    <w:pPr>
      <w:keepNex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0564FC"/>
    <w:pPr>
      <w:jc w:val="both"/>
    </w:pPr>
    <w:rPr>
      <w:lang w:val="it-IT"/>
    </w:rPr>
  </w:style>
  <w:style w:type="paragraph" w:styleId="Footer">
    <w:name w:val="footer"/>
    <w:basedOn w:val="Normal"/>
    <w:link w:val="FooterChar"/>
    <w:uiPriority w:val="99"/>
    <w:rsid w:val="000564FC"/>
    <w:pPr>
      <w:widowControl w:val="0"/>
      <w:tabs>
        <w:tab w:val="center" w:pos="4320"/>
        <w:tab w:val="right" w:pos="8640"/>
      </w:tabs>
    </w:pPr>
    <w:rPr>
      <w:rFonts w:ascii="Courier" w:hAnsi="Courier"/>
      <w:snapToGrid w:val="0"/>
      <w:sz w:val="20"/>
      <w:szCs w:val="20"/>
    </w:rPr>
  </w:style>
  <w:style w:type="paragraph" w:styleId="Header">
    <w:name w:val="header"/>
    <w:basedOn w:val="Normal"/>
    <w:rsid w:val="000564FC"/>
    <w:pPr>
      <w:tabs>
        <w:tab w:val="center" w:pos="4320"/>
        <w:tab w:val="right" w:pos="8640"/>
      </w:tabs>
    </w:pPr>
  </w:style>
  <w:style w:type="paragraph" w:styleId="BalloonText">
    <w:name w:val="Balloon Text"/>
    <w:basedOn w:val="Normal"/>
    <w:semiHidden/>
    <w:rsid w:val="00585DA5"/>
    <w:rPr>
      <w:rFonts w:ascii="Tahoma" w:hAnsi="Tahoma" w:cs="Tahoma"/>
      <w:sz w:val="16"/>
      <w:szCs w:val="16"/>
    </w:rPr>
  </w:style>
  <w:style w:type="paragraph" w:styleId="ListParagraph">
    <w:name w:val="List Paragraph"/>
    <w:basedOn w:val="Normal"/>
    <w:uiPriority w:val="34"/>
    <w:qFormat/>
    <w:rsid w:val="00B51409"/>
    <w:pPr>
      <w:ind w:left="720"/>
      <w:contextualSpacing/>
    </w:pPr>
  </w:style>
  <w:style w:type="character" w:styleId="Hyperlink">
    <w:name w:val="Hyperlink"/>
    <w:basedOn w:val="DefaultParagraphFont"/>
    <w:uiPriority w:val="99"/>
    <w:unhideWhenUsed/>
    <w:rsid w:val="00B51409"/>
    <w:rPr>
      <w:color w:val="0000FF" w:themeColor="hyperlink"/>
      <w:u w:val="single"/>
    </w:rPr>
  </w:style>
  <w:style w:type="character" w:styleId="FollowedHyperlink">
    <w:name w:val="FollowedHyperlink"/>
    <w:basedOn w:val="DefaultParagraphFont"/>
    <w:uiPriority w:val="99"/>
    <w:semiHidden/>
    <w:unhideWhenUsed/>
    <w:rsid w:val="000B13A4"/>
    <w:rPr>
      <w:color w:val="800080" w:themeColor="followedHyperlink"/>
      <w:u w:val="single"/>
    </w:rPr>
  </w:style>
  <w:style w:type="paragraph" w:styleId="Date">
    <w:name w:val="Date"/>
    <w:basedOn w:val="Normal"/>
    <w:next w:val="Normal"/>
    <w:link w:val="DateChar"/>
    <w:uiPriority w:val="99"/>
    <w:semiHidden/>
    <w:unhideWhenUsed/>
    <w:rsid w:val="008633D9"/>
  </w:style>
  <w:style w:type="character" w:customStyle="1" w:styleId="DateChar">
    <w:name w:val="Date Char"/>
    <w:basedOn w:val="DefaultParagraphFont"/>
    <w:link w:val="Date"/>
    <w:uiPriority w:val="99"/>
    <w:semiHidden/>
    <w:rsid w:val="008633D9"/>
    <w:rPr>
      <w:sz w:val="24"/>
      <w:szCs w:val="24"/>
    </w:rPr>
  </w:style>
  <w:style w:type="character" w:styleId="Emphasis">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DefaultParagraphFont"/>
    <w:rsid w:val="000C29B5"/>
  </w:style>
  <w:style w:type="character" w:customStyle="1" w:styleId="eop">
    <w:name w:val="eop"/>
    <w:basedOn w:val="DefaultParagraphFont"/>
    <w:rsid w:val="000C29B5"/>
  </w:style>
  <w:style w:type="paragraph" w:customStyle="1" w:styleId="xmsonormal">
    <w:name w:val="x_msonormal"/>
    <w:basedOn w:val="Normal"/>
    <w:rsid w:val="002004F7"/>
    <w:rPr>
      <w:rFonts w:eastAsiaTheme="minorHAnsi"/>
    </w:rPr>
  </w:style>
  <w:style w:type="character" w:customStyle="1" w:styleId="Mention1">
    <w:name w:val="Mention1"/>
    <w:basedOn w:val="DefaultParagraphFont"/>
    <w:uiPriority w:val="99"/>
    <w:unhideWhenUsed/>
    <w:rsid w:val="000B3838"/>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E60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E600A"/>
    <w:rPr>
      <w:rFonts w:ascii="Calibri" w:eastAsiaTheme="minorHAnsi" w:hAnsi="Calibri" w:cstheme="minorBidi"/>
      <w:sz w:val="22"/>
      <w:szCs w:val="21"/>
    </w:rPr>
  </w:style>
  <w:style w:type="character" w:styleId="PlaceholderText">
    <w:name w:val="Placeholder Text"/>
    <w:basedOn w:val="DefaultParagraphFont"/>
    <w:uiPriority w:val="99"/>
    <w:semiHidden/>
    <w:rsid w:val="0047560F"/>
    <w:rPr>
      <w:color w:val="666666"/>
    </w:rPr>
  </w:style>
  <w:style w:type="table" w:styleId="TableGrid">
    <w:name w:val="Table Grid"/>
    <w:basedOn w:val="Table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2053"/>
    <w:rPr>
      <w:rFonts w:ascii="Courier" w:hAnsi="Courier"/>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9a4e26-d1b1-475f-9c47-c4dfcde22c79" xsi:nil="true"/>
    <lcf76f155ced4ddcb4097134ff3c332f xmlns="18d007ef-7e8b-485f-8e62-0c9d78a67b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PDIhTvbc2fNdSCV8cakb26z4Q==">CgMxLjA4AHIhMWYzSGpUWTgxbGVqZzgxSWhjc05jVm5yUU1mZmVFaVBN</go:docsCustomData>
</go:gDocsCustomXmlDataStorage>
</file>

<file path=customXml/itemProps1.xml><?xml version="1.0" encoding="utf-8"?>
<ds:datastoreItem xmlns:ds="http://schemas.openxmlformats.org/officeDocument/2006/customXml" ds:itemID="{84B487A4-6DD1-48A3-AAA5-D79E4B53D5D5}">
  <ds:schemaRefs>
    <ds:schemaRef ds:uri="http://schemas.microsoft.com/office/2006/metadata/properties"/>
    <ds:schemaRef ds:uri="http://schemas.microsoft.com/office/infopath/2007/PartnerControls"/>
    <ds:schemaRef ds:uri="1e9a4e26-d1b1-475f-9c47-c4dfcde22c79"/>
    <ds:schemaRef ds:uri="18d007ef-7e8b-485f-8e62-0c9d78a67ba3"/>
  </ds:schemaRefs>
</ds:datastoreItem>
</file>

<file path=customXml/itemProps2.xml><?xml version="1.0" encoding="utf-8"?>
<ds:datastoreItem xmlns:ds="http://schemas.openxmlformats.org/officeDocument/2006/customXml" ds:itemID="{19068438-010D-4A1F-A0AE-4BF276940CFB}">
  <ds:schemaRefs>
    <ds:schemaRef ds:uri="http://schemas.microsoft.com/sharepoint/v3/contenttype/forms"/>
  </ds:schemaRefs>
</ds:datastoreItem>
</file>

<file path=customXml/itemProps3.xml><?xml version="1.0" encoding="utf-8"?>
<ds:datastoreItem xmlns:ds="http://schemas.openxmlformats.org/officeDocument/2006/customXml" ds:itemID="{F08A44CF-8B3B-46D1-9731-053F6D1E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07ef-7e8b-485f-8e62-0c9d78a67ba3"/>
    <ds:schemaRef ds:uri="1e9a4e26-d1b1-475f-9c47-c4dfcde2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JCU</dc:creator>
  <cp:lastModifiedBy>Stefano Arnone</cp:lastModifiedBy>
  <cp:revision>3</cp:revision>
  <dcterms:created xsi:type="dcterms:W3CDTF">2024-12-02T13:00:00Z</dcterms:created>
  <dcterms:modified xsi:type="dcterms:W3CDTF">2025-06-24T09:21:00Z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